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872" w:rsidRPr="00036872" w:rsidRDefault="00036872" w:rsidP="00036872">
      <w:pPr>
        <w:widowControl/>
        <w:spacing w:before="1050" w:after="600"/>
        <w:jc w:val="center"/>
        <w:rPr>
          <w:rFonts w:ascii="微软雅黑" w:eastAsia="微软雅黑" w:hAnsi="微软雅黑" w:cs="宋体"/>
          <w:b/>
          <w:bCs/>
          <w:color w:val="3F4255"/>
          <w:kern w:val="0"/>
          <w:sz w:val="27"/>
          <w:szCs w:val="27"/>
        </w:rPr>
      </w:pPr>
      <w:r w:rsidRPr="00036872">
        <w:rPr>
          <w:rFonts w:ascii="微软雅黑" w:eastAsia="微软雅黑" w:hAnsi="微软雅黑" w:cs="宋体" w:hint="eastAsia"/>
          <w:b/>
          <w:bCs/>
          <w:color w:val="3F4255"/>
          <w:kern w:val="0"/>
          <w:sz w:val="27"/>
          <w:szCs w:val="27"/>
        </w:rPr>
        <w:t>关于申报2018年在职学位进修的通知</w:t>
      </w:r>
    </w:p>
    <w:p w:rsidR="00036872" w:rsidRPr="00036872" w:rsidRDefault="00036872" w:rsidP="00036872">
      <w:pPr>
        <w:widowControl/>
        <w:jc w:val="center"/>
        <w:rPr>
          <w:rFonts w:ascii="微软雅黑" w:eastAsia="微软雅黑" w:hAnsi="微软雅黑" w:cs="宋体" w:hint="eastAsia"/>
          <w:color w:val="3F4255"/>
          <w:kern w:val="0"/>
          <w:szCs w:val="21"/>
        </w:rPr>
      </w:pPr>
      <w:r w:rsidRPr="00036872">
        <w:rPr>
          <w:rFonts w:ascii="微软雅黑" w:eastAsia="微软雅黑" w:hAnsi="微软雅黑" w:cs="宋体" w:hint="eastAsia"/>
          <w:color w:val="3F4255"/>
          <w:kern w:val="0"/>
          <w:szCs w:val="21"/>
        </w:rPr>
        <w:t>作者:</w:t>
      </w:r>
      <w:r w:rsidRPr="00036872">
        <w:rPr>
          <w:rFonts w:ascii="微软雅黑" w:eastAsia="微软雅黑" w:hAnsi="微软雅黑" w:cs="宋体" w:hint="eastAsia"/>
          <w:color w:val="3F4255"/>
          <w:kern w:val="0"/>
        </w:rPr>
        <w:t> </w:t>
      </w:r>
      <w:proofErr w:type="spellStart"/>
      <w:r w:rsidRPr="00036872">
        <w:rPr>
          <w:rFonts w:ascii="微软雅黑" w:eastAsia="微软雅黑" w:hAnsi="微软雅黑" w:cs="宋体" w:hint="eastAsia"/>
          <w:color w:val="3F4255"/>
          <w:kern w:val="0"/>
          <w:szCs w:val="21"/>
        </w:rPr>
        <w:t>fdc</w:t>
      </w:r>
      <w:proofErr w:type="spellEnd"/>
      <w:r w:rsidRPr="00036872">
        <w:rPr>
          <w:rFonts w:ascii="微软雅黑" w:eastAsia="微软雅黑" w:hAnsi="微软雅黑" w:cs="宋体" w:hint="eastAsia"/>
          <w:color w:val="3F4255"/>
          <w:kern w:val="0"/>
        </w:rPr>
        <w:t> </w:t>
      </w:r>
      <w:r w:rsidRPr="00036872">
        <w:rPr>
          <w:rFonts w:ascii="微软雅黑" w:eastAsia="微软雅黑" w:hAnsi="微软雅黑" w:cs="宋体" w:hint="eastAsia"/>
          <w:color w:val="3F4255"/>
          <w:kern w:val="0"/>
          <w:szCs w:val="21"/>
        </w:rPr>
        <w:t>更新日期:</w:t>
      </w:r>
      <w:r w:rsidRPr="00036872">
        <w:rPr>
          <w:rFonts w:ascii="微软雅黑" w:eastAsia="微软雅黑" w:hAnsi="微软雅黑" w:cs="宋体" w:hint="eastAsia"/>
          <w:color w:val="3F4255"/>
          <w:kern w:val="0"/>
        </w:rPr>
        <w:t> </w:t>
      </w:r>
      <w:r w:rsidRPr="00036872">
        <w:rPr>
          <w:rFonts w:ascii="微软雅黑" w:eastAsia="微软雅黑" w:hAnsi="微软雅黑" w:cs="宋体" w:hint="eastAsia"/>
          <w:color w:val="3F4255"/>
          <w:kern w:val="0"/>
          <w:szCs w:val="21"/>
        </w:rPr>
        <w:t>2017-09-22 15:58:28</w:t>
      </w:r>
    </w:p>
    <w:p w:rsidR="00036872" w:rsidRPr="00036872" w:rsidRDefault="00036872" w:rsidP="00036872">
      <w:pPr>
        <w:widowControl/>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b/>
          <w:bCs/>
          <w:color w:val="666666"/>
          <w:kern w:val="0"/>
          <w:sz w:val="32"/>
          <w:szCs w:val="32"/>
        </w:rPr>
        <w:t>各有关部门：</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为进一步提高我校教职工的业务素质和工作水平，学校将继续组织教职工进行在职学位进修，现将申报2018年度在职学位进修的有关事宜通知如下。</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黑体" w:eastAsia="黑体" w:hAnsi="黑体" w:cs="宋体" w:hint="eastAsia"/>
          <w:color w:val="666666"/>
          <w:kern w:val="0"/>
          <w:sz w:val="32"/>
          <w:szCs w:val="32"/>
        </w:rPr>
        <w:t>一、申请条件</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拥护党的路线、方针、政策，热爱祖国，遵纪守法，爱岗敬业，思想品质好，具有发展潜质，取得学位后愿意继续为学校服务并且符合以下条件的教职工可申请进修相应学位。</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（一）申请进修博士学位</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具有硕士学位且年龄不超过45周岁的专任教师。</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（二）申请进修硕士学位</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1.</w:t>
      </w:r>
      <w:r w:rsidRPr="00036872">
        <w:rPr>
          <w:rFonts w:ascii="仿宋_GB2312" w:eastAsia="仿宋_GB2312" w:hAnsi="微软雅黑" w:cs="宋体" w:hint="eastAsia"/>
          <w:color w:val="666666"/>
          <w:kern w:val="0"/>
          <w:sz w:val="32"/>
          <w:szCs w:val="32"/>
        </w:rPr>
        <w:t> </w:t>
      </w:r>
      <w:r w:rsidRPr="00036872">
        <w:rPr>
          <w:rFonts w:ascii="仿宋_GB2312" w:eastAsia="仿宋_GB2312" w:hAnsi="微软雅黑" w:cs="宋体" w:hint="eastAsia"/>
          <w:color w:val="666666"/>
          <w:kern w:val="0"/>
          <w:sz w:val="32"/>
          <w:szCs w:val="32"/>
        </w:rPr>
        <w:t>具有学士学位且年龄不超过40周岁的专任教师；</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2.</w:t>
      </w:r>
      <w:r w:rsidRPr="00036872">
        <w:rPr>
          <w:rFonts w:ascii="仿宋_GB2312" w:eastAsia="仿宋_GB2312" w:hAnsi="微软雅黑" w:cs="宋体" w:hint="eastAsia"/>
          <w:color w:val="666666"/>
          <w:kern w:val="0"/>
          <w:sz w:val="32"/>
          <w:szCs w:val="32"/>
        </w:rPr>
        <w:t> </w:t>
      </w:r>
      <w:r w:rsidRPr="00036872">
        <w:rPr>
          <w:rFonts w:ascii="仿宋_GB2312" w:eastAsia="仿宋_GB2312" w:hAnsi="微软雅黑" w:cs="宋体" w:hint="eastAsia"/>
          <w:color w:val="666666"/>
          <w:kern w:val="0"/>
          <w:sz w:val="32"/>
          <w:szCs w:val="32"/>
        </w:rPr>
        <w:t>具有学士学位，来校工作满三年及以上且年龄不超过40周岁的非专任教师。</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黑体" w:eastAsia="黑体" w:hAnsi="黑体" w:cs="宋体" w:hint="eastAsia"/>
          <w:color w:val="666666"/>
          <w:kern w:val="0"/>
          <w:sz w:val="32"/>
          <w:szCs w:val="32"/>
        </w:rPr>
        <w:t>二、审批程序</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lastRenderedPageBreak/>
        <w:t>（一）凡符合上述申请条件人员，须向所在部门（处级）提出书面申请，并提交《东北大学在职进修申报表》（以下简称“申报表”）一式两份。</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（二）各有关部门根据申请人员的工作表现等实际情况确定推荐人选。</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三）各有关部门将《东北大学在职学位进修计划表》（以下简称“计划表”）及推荐人选的申报表（一式两份）、学历、学位证明复印件报送人事处[教师教学发展中心]。经人事处[教师教学发展中心]审核后报学校在职学位进修领导小组审批。</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（四）学校在职学位进修领导小组审批同意后，列入当年进修计划，经公示无异议后，本人按照国家和学校研究生院规定履行相关手续。</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黑体" w:eastAsia="黑体" w:hAnsi="黑体" w:cs="宋体" w:hint="eastAsia"/>
          <w:color w:val="666666"/>
          <w:kern w:val="0"/>
          <w:sz w:val="32"/>
          <w:szCs w:val="32"/>
        </w:rPr>
        <w:t>三、有关规定</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（一）教职工进修学位一般应在本校进行。因学校发展和学科建设需要，专任教师确实需要到国内其他高校进修博士学位的，应选择“985工程”或“双一流”高校，且所选学科排名应优于东北大学。</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（二）申请到国内其他高校进修博士学位的专任教师应选择与本人所从事专业相一致的学科。</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lastRenderedPageBreak/>
        <w:t>（三）教职工进修学位的按照《东北大学教职工在职进修培训暂行规定》（东大人字〔2016〕19号）进行管理，并遵守有关规定。</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黑体" w:eastAsia="黑体" w:hAnsi="黑体" w:cs="宋体" w:hint="eastAsia"/>
          <w:color w:val="666666"/>
          <w:kern w:val="0"/>
          <w:sz w:val="32"/>
          <w:szCs w:val="32"/>
        </w:rPr>
        <w:t>四、相关要求</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（一）请各部门于9月29日下班前统一将材料报送人事处[教师教学发展中心]，同时将计划表电子版发送至neu81236@163.com，联系电话：83681236。</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（二）学校教职工在职学位进修的审批工作每年只集中进行一次，请各有关部门认真落实此项工作。</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color w:val="666666"/>
          <w:kern w:val="0"/>
          <w:sz w:val="32"/>
          <w:szCs w:val="32"/>
        </w:rPr>
        <w:t>（三）教职工申请在职博士学位进修的，审批有效期为一年，再次报考的，需重新申报审批。连续申报不得超过两次。</w:t>
      </w: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p>
    <w:p w:rsidR="00036872" w:rsidRPr="00036872" w:rsidRDefault="00036872" w:rsidP="00036872">
      <w:pPr>
        <w:widowControl/>
        <w:ind w:firstLine="640"/>
        <w:jc w:val="left"/>
        <w:rPr>
          <w:rFonts w:ascii="微软雅黑" w:eastAsia="微软雅黑" w:hAnsi="微软雅黑" w:cs="宋体" w:hint="eastAsia"/>
          <w:color w:val="666666"/>
          <w:kern w:val="0"/>
          <w:sz w:val="24"/>
          <w:szCs w:val="24"/>
        </w:rPr>
      </w:pPr>
    </w:p>
    <w:p w:rsidR="00036872" w:rsidRPr="00036872" w:rsidRDefault="00036872" w:rsidP="00036872">
      <w:pPr>
        <w:widowControl/>
        <w:jc w:val="righ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b/>
          <w:bCs/>
          <w:color w:val="666666"/>
          <w:kern w:val="0"/>
          <w:sz w:val="32"/>
          <w:szCs w:val="32"/>
        </w:rPr>
        <w:t>教师教学发展中心</w:t>
      </w:r>
    </w:p>
    <w:p w:rsidR="00036872" w:rsidRPr="00036872" w:rsidRDefault="00036872" w:rsidP="00036872">
      <w:pPr>
        <w:widowControl/>
        <w:jc w:val="right"/>
        <w:rPr>
          <w:rFonts w:ascii="微软雅黑" w:eastAsia="微软雅黑" w:hAnsi="微软雅黑" w:cs="宋体" w:hint="eastAsia"/>
          <w:color w:val="666666"/>
          <w:kern w:val="0"/>
          <w:sz w:val="24"/>
          <w:szCs w:val="24"/>
        </w:rPr>
      </w:pPr>
      <w:r w:rsidRPr="00036872">
        <w:rPr>
          <w:rFonts w:ascii="仿宋_GB2312" w:eastAsia="仿宋_GB2312" w:hAnsi="微软雅黑" w:cs="宋体" w:hint="eastAsia"/>
          <w:b/>
          <w:bCs/>
          <w:color w:val="666666"/>
          <w:kern w:val="0"/>
          <w:sz w:val="32"/>
          <w:szCs w:val="32"/>
        </w:rPr>
        <w:t>2017年9月22日</w:t>
      </w:r>
      <w:r w:rsidRPr="00036872">
        <w:rPr>
          <w:rFonts w:ascii="仿宋_GB2312" w:eastAsia="仿宋_GB2312" w:hAnsi="微软雅黑" w:cs="宋体" w:hint="eastAsia"/>
          <w:b/>
          <w:bCs/>
          <w:color w:val="666666"/>
          <w:kern w:val="0"/>
          <w:sz w:val="32"/>
          <w:szCs w:val="32"/>
        </w:rPr>
        <w:t> </w:t>
      </w:r>
    </w:p>
    <w:p w:rsidR="00036872" w:rsidRPr="00036872" w:rsidRDefault="00036872" w:rsidP="00036872">
      <w:pPr>
        <w:widowControl/>
        <w:numPr>
          <w:ilvl w:val="0"/>
          <w:numId w:val="1"/>
        </w:numPr>
        <w:spacing w:line="420" w:lineRule="atLeast"/>
        <w:ind w:left="0"/>
        <w:jc w:val="left"/>
        <w:rPr>
          <w:rFonts w:ascii="微软雅黑" w:eastAsia="微软雅黑" w:hAnsi="微软雅黑" w:cs="宋体" w:hint="eastAsia"/>
          <w:color w:val="3D8ED1"/>
          <w:kern w:val="0"/>
          <w:szCs w:val="21"/>
        </w:rPr>
      </w:pPr>
      <w:hyperlink r:id="rId7" w:history="1">
        <w:r w:rsidRPr="00036872">
          <w:rPr>
            <w:rFonts w:ascii="微软雅黑" w:eastAsia="微软雅黑" w:hAnsi="微软雅黑" w:cs="宋体" w:hint="eastAsia"/>
            <w:color w:val="0000FF"/>
            <w:kern w:val="0"/>
            <w:u w:val="single"/>
          </w:rPr>
          <w:t>附件1.东北大学在职学位进修计划表</w:t>
        </w:r>
      </w:hyperlink>
    </w:p>
    <w:p w:rsidR="00036872" w:rsidRPr="00036872" w:rsidRDefault="00036872" w:rsidP="00036872">
      <w:pPr>
        <w:widowControl/>
        <w:numPr>
          <w:ilvl w:val="0"/>
          <w:numId w:val="1"/>
        </w:numPr>
        <w:spacing w:line="420" w:lineRule="atLeast"/>
        <w:ind w:left="0"/>
        <w:jc w:val="left"/>
        <w:rPr>
          <w:rFonts w:ascii="微软雅黑" w:eastAsia="微软雅黑" w:hAnsi="微软雅黑" w:cs="宋体" w:hint="eastAsia"/>
          <w:color w:val="3D8ED1"/>
          <w:kern w:val="0"/>
          <w:szCs w:val="21"/>
        </w:rPr>
      </w:pPr>
      <w:hyperlink r:id="rId8" w:history="1">
        <w:r w:rsidRPr="00036872">
          <w:rPr>
            <w:rFonts w:ascii="微软雅黑" w:eastAsia="微软雅黑" w:hAnsi="微软雅黑" w:cs="宋体" w:hint="eastAsia"/>
            <w:color w:val="0000FF"/>
            <w:kern w:val="0"/>
            <w:u w:val="single"/>
          </w:rPr>
          <w:t>附件2.东北大学在职进修申报表</w:t>
        </w:r>
      </w:hyperlink>
    </w:p>
    <w:p w:rsidR="00FF7135" w:rsidRPr="00036872" w:rsidRDefault="00FF7135"/>
    <w:sectPr w:rsidR="00FF7135" w:rsidRPr="00036872" w:rsidSect="00FF71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D96" w:rsidRDefault="002C0D96" w:rsidP="00036872">
      <w:r>
        <w:separator/>
      </w:r>
    </w:p>
  </w:endnote>
  <w:endnote w:type="continuationSeparator" w:id="0">
    <w:p w:rsidR="002C0D96" w:rsidRDefault="002C0D96" w:rsidP="000368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D96" w:rsidRDefault="002C0D96" w:rsidP="00036872">
      <w:r>
        <w:separator/>
      </w:r>
    </w:p>
  </w:footnote>
  <w:footnote w:type="continuationSeparator" w:id="0">
    <w:p w:rsidR="002C0D96" w:rsidRDefault="002C0D96" w:rsidP="000368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13E61"/>
    <w:multiLevelType w:val="multilevel"/>
    <w:tmpl w:val="A206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6872"/>
    <w:rsid w:val="00036872"/>
    <w:rsid w:val="002C0D96"/>
    <w:rsid w:val="00FF71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1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68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6872"/>
    <w:rPr>
      <w:sz w:val="18"/>
      <w:szCs w:val="18"/>
    </w:rPr>
  </w:style>
  <w:style w:type="paragraph" w:styleId="a4">
    <w:name w:val="footer"/>
    <w:basedOn w:val="a"/>
    <w:link w:val="Char0"/>
    <w:uiPriority w:val="99"/>
    <w:semiHidden/>
    <w:unhideWhenUsed/>
    <w:rsid w:val="000368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6872"/>
    <w:rPr>
      <w:sz w:val="18"/>
      <w:szCs w:val="18"/>
    </w:rPr>
  </w:style>
  <w:style w:type="paragraph" w:customStyle="1" w:styleId="newstitle">
    <w:name w:val="newstitle"/>
    <w:basedOn w:val="a"/>
    <w:rsid w:val="00036872"/>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03687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36872"/>
  </w:style>
  <w:style w:type="character" w:styleId="a5">
    <w:name w:val="Hyperlink"/>
    <w:basedOn w:val="a0"/>
    <w:uiPriority w:val="99"/>
    <w:semiHidden/>
    <w:unhideWhenUsed/>
    <w:rsid w:val="00036872"/>
    <w:rPr>
      <w:color w:val="0000FF"/>
      <w:u w:val="single"/>
    </w:rPr>
  </w:style>
</w:styles>
</file>

<file path=word/webSettings.xml><?xml version="1.0" encoding="utf-8"?>
<w:webSettings xmlns:r="http://schemas.openxmlformats.org/officeDocument/2006/relationships" xmlns:w="http://schemas.openxmlformats.org/wordprocessingml/2006/main">
  <w:divs>
    <w:div w:id="564608954">
      <w:bodyDiv w:val="1"/>
      <w:marLeft w:val="0"/>
      <w:marRight w:val="0"/>
      <w:marTop w:val="0"/>
      <w:marBottom w:val="0"/>
      <w:divBdr>
        <w:top w:val="none" w:sz="0" w:space="0" w:color="auto"/>
        <w:left w:val="none" w:sz="0" w:space="0" w:color="auto"/>
        <w:bottom w:val="none" w:sz="0" w:space="0" w:color="auto"/>
        <w:right w:val="none" w:sz="0" w:space="0" w:color="auto"/>
      </w:divBdr>
      <w:divsChild>
        <w:div w:id="203913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dc.neu.edu.cn/Files/Files/20170922155914_710.doc" TargetMode="External"/><Relationship Id="rId3" Type="http://schemas.openxmlformats.org/officeDocument/2006/relationships/settings" Target="settings.xml"/><Relationship Id="rId7" Type="http://schemas.openxmlformats.org/officeDocument/2006/relationships/hyperlink" Target="http://fdc.neu.edu.cn/Files/Files/20170922155857_517.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2017-09-22T08:21:00Z</cp:lastPrinted>
  <dcterms:created xsi:type="dcterms:W3CDTF">2017-09-22T08:21:00Z</dcterms:created>
  <dcterms:modified xsi:type="dcterms:W3CDTF">2017-09-22T08:29:00Z</dcterms:modified>
</cp:coreProperties>
</file>